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12B8" w:rsidRPr="00762DA3" w:rsidRDefault="00B812B8" w:rsidP="00B812B8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  <w:sz w:val="24"/>
          <w:szCs w:val="24"/>
        </w:rPr>
      </w:pPr>
      <w:r w:rsidRPr="00762DA3">
        <w:rPr>
          <w:rFonts w:cs="Times-Bold"/>
          <w:b/>
          <w:bCs/>
          <w:sz w:val="24"/>
          <w:szCs w:val="24"/>
        </w:rPr>
        <w:t>“APPENDIX- IV-A</w:t>
      </w:r>
    </w:p>
    <w:p w:rsidR="00B812B8" w:rsidRPr="00762DA3" w:rsidRDefault="00B812B8" w:rsidP="00B812B8">
      <w:pPr>
        <w:autoSpaceDE w:val="0"/>
        <w:autoSpaceDN w:val="0"/>
        <w:adjustRightInd w:val="0"/>
        <w:spacing w:after="0" w:line="240" w:lineRule="auto"/>
        <w:jc w:val="center"/>
        <w:rPr>
          <w:rFonts w:cs="Times-Roman"/>
          <w:sz w:val="24"/>
          <w:szCs w:val="24"/>
        </w:rPr>
      </w:pPr>
      <w:r w:rsidRPr="00762DA3">
        <w:rPr>
          <w:rFonts w:cs="Times-Roman"/>
          <w:sz w:val="24"/>
          <w:szCs w:val="24"/>
        </w:rPr>
        <w:t>[See proviso to rule 8 (6)]</w:t>
      </w:r>
    </w:p>
    <w:p w:rsidR="00B812B8" w:rsidRPr="00762DA3" w:rsidRDefault="00B812B8" w:rsidP="00B812B8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  <w:sz w:val="24"/>
          <w:szCs w:val="24"/>
        </w:rPr>
      </w:pPr>
      <w:r w:rsidRPr="00762DA3">
        <w:rPr>
          <w:rFonts w:cs="Times-Bold"/>
          <w:b/>
          <w:bCs/>
          <w:sz w:val="24"/>
          <w:szCs w:val="24"/>
        </w:rPr>
        <w:t>Sale notice for sale of immovable properties</w:t>
      </w:r>
    </w:p>
    <w:p w:rsidR="00B812B8" w:rsidRPr="00762DA3" w:rsidRDefault="00B812B8" w:rsidP="00003001">
      <w:pPr>
        <w:autoSpaceDE w:val="0"/>
        <w:autoSpaceDN w:val="0"/>
        <w:adjustRightInd w:val="0"/>
        <w:spacing w:after="0" w:line="360" w:lineRule="auto"/>
        <w:jc w:val="center"/>
        <w:rPr>
          <w:rFonts w:cs="Times-Bold"/>
          <w:b/>
          <w:bCs/>
          <w:sz w:val="24"/>
          <w:szCs w:val="24"/>
        </w:rPr>
      </w:pPr>
    </w:p>
    <w:p w:rsidR="00B812B8" w:rsidRPr="00762DA3" w:rsidRDefault="00B812B8" w:rsidP="00003001">
      <w:pPr>
        <w:autoSpaceDE w:val="0"/>
        <w:autoSpaceDN w:val="0"/>
        <w:adjustRightInd w:val="0"/>
        <w:spacing w:after="0" w:line="360" w:lineRule="auto"/>
        <w:jc w:val="both"/>
        <w:rPr>
          <w:rFonts w:cs="Arial"/>
        </w:rPr>
      </w:pPr>
      <w:r w:rsidRPr="00762DA3">
        <w:rPr>
          <w:rFonts w:cs="Arial"/>
        </w:rPr>
        <w:t xml:space="preserve">Auction Sale Notice for Sale of Immovable Assets under the </w:t>
      </w:r>
      <w:r w:rsidR="006C6BA2" w:rsidRPr="00762DA3">
        <w:rPr>
          <w:rFonts w:cs="Arial"/>
        </w:rPr>
        <w:t>Securitization</w:t>
      </w:r>
      <w:r w:rsidRPr="00762DA3">
        <w:rPr>
          <w:rFonts w:cs="Arial"/>
        </w:rPr>
        <w:t xml:space="preserve"> and Reconstruction of Financial Assets and Enforcement of Security Interest Act, 2002 read with proviso to Rule 8 (6) of the Security Interest (Enforcement) Rules, 2002.</w:t>
      </w:r>
    </w:p>
    <w:p w:rsidR="00B812B8" w:rsidRPr="00762DA3" w:rsidRDefault="00B812B8" w:rsidP="00003001">
      <w:pPr>
        <w:autoSpaceDE w:val="0"/>
        <w:autoSpaceDN w:val="0"/>
        <w:adjustRightInd w:val="0"/>
        <w:spacing w:after="0" w:line="360" w:lineRule="auto"/>
        <w:jc w:val="both"/>
        <w:rPr>
          <w:rFonts w:cs="Arial"/>
        </w:rPr>
      </w:pPr>
    </w:p>
    <w:p w:rsidR="00B812B8" w:rsidRPr="00762DA3" w:rsidRDefault="00B812B8" w:rsidP="00003001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color w:val="1F497D"/>
          <w:lang w:val="en-IN"/>
        </w:rPr>
      </w:pPr>
      <w:r w:rsidRPr="00762DA3">
        <w:rPr>
          <w:rFonts w:cs="Arial"/>
        </w:rPr>
        <w:t>Notice is hereby given to the public in general and in particular to the Borrower (s) and Guarantor (s) that the below described immovable property mortgaged to the Secured Creditor</w:t>
      </w:r>
      <w:r w:rsidR="00E93C87" w:rsidRPr="00762DA3">
        <w:rPr>
          <w:rFonts w:cs="Arial"/>
        </w:rPr>
        <w:t xml:space="preserve"> the </w:t>
      </w:r>
      <w:r w:rsidR="007D732D" w:rsidRPr="00762DA3">
        <w:rPr>
          <w:rFonts w:cs="Arial"/>
        </w:rPr>
        <w:t>physical possession</w:t>
      </w:r>
      <w:r w:rsidRPr="00762DA3">
        <w:rPr>
          <w:rFonts w:cs="Arial"/>
        </w:rPr>
        <w:t xml:space="preserve"> of which has been taken by the </w:t>
      </w:r>
      <w:r w:rsidR="00A454A1" w:rsidRPr="00762DA3">
        <w:rPr>
          <w:rFonts w:cs="Arial"/>
        </w:rPr>
        <w:t>Authorized</w:t>
      </w:r>
      <w:r w:rsidRPr="00762DA3">
        <w:rPr>
          <w:rFonts w:cs="Arial"/>
        </w:rPr>
        <w:t xml:space="preserve"> Officer of </w:t>
      </w:r>
      <w:r w:rsidR="00252A2A" w:rsidRPr="00762DA3">
        <w:rPr>
          <w:rFonts w:cs="Arial"/>
        </w:rPr>
        <w:t xml:space="preserve">Aditya Birla </w:t>
      </w:r>
      <w:r w:rsidR="0019560C" w:rsidRPr="00762DA3">
        <w:rPr>
          <w:rFonts w:cs="Arial"/>
        </w:rPr>
        <w:t xml:space="preserve"> Finance Limited  </w:t>
      </w:r>
      <w:r w:rsidRPr="00762DA3">
        <w:rPr>
          <w:rFonts w:cs="Arial"/>
        </w:rPr>
        <w:t xml:space="preserve"> Secured Creditor, will be sold on “As is where is”, “As is what is”, and “Whatever there is” </w:t>
      </w:r>
      <w:r w:rsidR="007D732D" w:rsidRPr="00762DA3">
        <w:rPr>
          <w:rFonts w:cs="Arial"/>
        </w:rPr>
        <w:t xml:space="preserve">on </w:t>
      </w:r>
      <w:r w:rsidR="002E6AFA" w:rsidRPr="00762DA3">
        <w:rPr>
          <w:rFonts w:cs="Times-Roman"/>
          <w:color w:val="000000" w:themeColor="text1"/>
        </w:rPr>
        <w:t>7</w:t>
      </w:r>
      <w:r w:rsidR="002E6AFA" w:rsidRPr="00762DA3">
        <w:rPr>
          <w:rFonts w:cs="Nirmala UI"/>
          <w:color w:val="000000" w:themeColor="text1"/>
          <w:cs/>
          <w:lang w:bidi="hi-IN"/>
        </w:rPr>
        <w:t>th November, 2019</w:t>
      </w:r>
      <w:r w:rsidR="002E6AFA" w:rsidRPr="00762DA3">
        <w:rPr>
          <w:rFonts w:cs="Times-Roman"/>
          <w:color w:val="000000" w:themeColor="text1"/>
        </w:rPr>
        <w:t xml:space="preserve"> by 12:30 PM</w:t>
      </w:r>
      <w:r w:rsidR="00AE5044" w:rsidRPr="00762DA3">
        <w:rPr>
          <w:rFonts w:cs="Arial"/>
        </w:rPr>
        <w:t xml:space="preserve"> </w:t>
      </w:r>
      <w:r w:rsidRPr="00762DA3">
        <w:rPr>
          <w:rFonts w:cs="Arial"/>
        </w:rPr>
        <w:t xml:space="preserve">, for recovery of </w:t>
      </w:r>
      <w:r w:rsidR="000D0BA9" w:rsidRPr="00762DA3">
        <w:rPr>
          <w:rFonts w:cs="Times-Roman"/>
          <w:color w:val="000000" w:themeColor="text1"/>
        </w:rPr>
        <w:t xml:space="preserve">Rs 12,26,95,412/- </w:t>
      </w:r>
      <w:r w:rsidR="000D0BA9" w:rsidRPr="00762DA3">
        <w:rPr>
          <w:rFonts w:cstheme="minorHAnsi"/>
          <w:b/>
          <w:color w:val="000000" w:themeColor="text1"/>
        </w:rPr>
        <w:t xml:space="preserve"> (</w:t>
      </w:r>
      <w:r w:rsidR="000D0BA9" w:rsidRPr="00762DA3">
        <w:rPr>
          <w:rFonts w:cstheme="minorHAnsi"/>
          <w:color w:val="000000" w:themeColor="text1"/>
        </w:rPr>
        <w:t>Twelve Crore Twenty Six Lacs Ninety Five Thousand Four Hundred and Twelve Only</w:t>
      </w:r>
      <w:r w:rsidR="000D0BA9" w:rsidRPr="00762DA3">
        <w:rPr>
          <w:rFonts w:cstheme="minorHAnsi"/>
          <w:b/>
          <w:color w:val="000000" w:themeColor="text1"/>
        </w:rPr>
        <w:t xml:space="preserve">) </w:t>
      </w:r>
      <w:r w:rsidRPr="00762DA3">
        <w:rPr>
          <w:rFonts w:cs="Arial"/>
        </w:rPr>
        <w:t>d</w:t>
      </w:r>
      <w:r w:rsidR="00AE5044" w:rsidRPr="00762DA3">
        <w:rPr>
          <w:rFonts w:cs="Arial"/>
        </w:rPr>
        <w:t xml:space="preserve">ue to the  </w:t>
      </w:r>
      <w:r w:rsidR="00252A2A" w:rsidRPr="00762DA3">
        <w:rPr>
          <w:rFonts w:cs="Arial"/>
        </w:rPr>
        <w:t xml:space="preserve">Aditya Birla </w:t>
      </w:r>
      <w:r w:rsidR="00AE5044" w:rsidRPr="00762DA3">
        <w:rPr>
          <w:rFonts w:cs="Arial"/>
        </w:rPr>
        <w:t xml:space="preserve">Finance Limited  </w:t>
      </w:r>
      <w:r w:rsidRPr="00762DA3">
        <w:rPr>
          <w:rFonts w:cs="Arial"/>
        </w:rPr>
        <w:t>Secured Creditor from</w:t>
      </w:r>
      <w:r w:rsidR="00AE5044" w:rsidRPr="00762DA3">
        <w:rPr>
          <w:rFonts w:cs="Arial"/>
        </w:rPr>
        <w:t xml:space="preserve"> </w:t>
      </w:r>
      <w:r w:rsidR="000D0BA9" w:rsidRPr="00762DA3">
        <w:rPr>
          <w:rFonts w:cs="Times-Roman"/>
          <w:color w:val="000000" w:themeColor="text1"/>
        </w:rPr>
        <w:t xml:space="preserve">Prashant </w:t>
      </w:r>
      <w:proofErr w:type="spellStart"/>
      <w:r w:rsidR="000D0BA9" w:rsidRPr="00762DA3">
        <w:rPr>
          <w:rFonts w:cs="Times-Roman"/>
          <w:color w:val="000000" w:themeColor="text1"/>
        </w:rPr>
        <w:t>Pratapbhai</w:t>
      </w:r>
      <w:proofErr w:type="spellEnd"/>
      <w:r w:rsidR="000D0BA9" w:rsidRPr="00762DA3">
        <w:rPr>
          <w:rFonts w:cs="Times-Roman"/>
          <w:color w:val="000000" w:themeColor="text1"/>
        </w:rPr>
        <w:t xml:space="preserve"> Thakkar, M/S Om Industries, Mr. </w:t>
      </w:r>
      <w:proofErr w:type="spellStart"/>
      <w:r w:rsidR="000D0BA9" w:rsidRPr="00762DA3">
        <w:rPr>
          <w:rFonts w:cs="Times-Roman"/>
          <w:color w:val="000000" w:themeColor="text1"/>
        </w:rPr>
        <w:t>Hemalkumar</w:t>
      </w:r>
      <w:proofErr w:type="spellEnd"/>
      <w:r w:rsidR="000D0BA9" w:rsidRPr="00762DA3">
        <w:rPr>
          <w:rFonts w:cs="Times-Roman"/>
          <w:color w:val="000000" w:themeColor="text1"/>
        </w:rPr>
        <w:t xml:space="preserve"> P Thakkar, Mrs. </w:t>
      </w:r>
      <w:proofErr w:type="spellStart"/>
      <w:r w:rsidR="000D0BA9" w:rsidRPr="00762DA3">
        <w:rPr>
          <w:rFonts w:cs="Times-Roman"/>
          <w:color w:val="000000" w:themeColor="text1"/>
        </w:rPr>
        <w:t>Niruben</w:t>
      </w:r>
      <w:proofErr w:type="spellEnd"/>
      <w:r w:rsidR="000D0BA9" w:rsidRPr="00762DA3">
        <w:rPr>
          <w:rFonts w:cs="Times-Roman"/>
          <w:color w:val="000000" w:themeColor="text1"/>
        </w:rPr>
        <w:t xml:space="preserve"> Thakkar, </w:t>
      </w:r>
      <w:proofErr w:type="spellStart"/>
      <w:r w:rsidR="000D0BA9" w:rsidRPr="00762DA3">
        <w:rPr>
          <w:rFonts w:cs="Times-Roman"/>
          <w:color w:val="000000" w:themeColor="text1"/>
        </w:rPr>
        <w:t>Mrs.Kavita</w:t>
      </w:r>
      <w:proofErr w:type="spellEnd"/>
      <w:r w:rsidR="000D0BA9" w:rsidRPr="00762DA3">
        <w:rPr>
          <w:rFonts w:cs="Times-Roman"/>
          <w:color w:val="000000" w:themeColor="text1"/>
        </w:rPr>
        <w:t xml:space="preserve"> </w:t>
      </w:r>
      <w:proofErr w:type="spellStart"/>
      <w:r w:rsidR="000D0BA9" w:rsidRPr="00762DA3">
        <w:rPr>
          <w:rFonts w:cs="Times-Roman"/>
          <w:color w:val="000000" w:themeColor="text1"/>
        </w:rPr>
        <w:t>Prashantkumar</w:t>
      </w:r>
      <w:proofErr w:type="spellEnd"/>
      <w:r w:rsidR="000D0BA9" w:rsidRPr="00762DA3">
        <w:rPr>
          <w:rFonts w:cs="Times-Roman"/>
          <w:color w:val="000000" w:themeColor="text1"/>
        </w:rPr>
        <w:t xml:space="preserve"> Thakkar, </w:t>
      </w:r>
      <w:proofErr w:type="spellStart"/>
      <w:r w:rsidR="000D0BA9" w:rsidRPr="00762DA3">
        <w:rPr>
          <w:rFonts w:cs="Times-Roman"/>
          <w:color w:val="000000" w:themeColor="text1"/>
        </w:rPr>
        <w:t>Ms.Megha</w:t>
      </w:r>
      <w:proofErr w:type="spellEnd"/>
      <w:r w:rsidR="000D0BA9" w:rsidRPr="00762DA3">
        <w:rPr>
          <w:rFonts w:cs="Times-Roman"/>
          <w:color w:val="000000" w:themeColor="text1"/>
        </w:rPr>
        <w:t xml:space="preserve"> Hemal Thakkar, </w:t>
      </w:r>
      <w:proofErr w:type="spellStart"/>
      <w:r w:rsidR="000D0BA9" w:rsidRPr="00762DA3">
        <w:rPr>
          <w:rFonts w:cs="Times-Roman"/>
          <w:color w:val="000000" w:themeColor="text1"/>
        </w:rPr>
        <w:t>Mrs.Kavita</w:t>
      </w:r>
      <w:proofErr w:type="spellEnd"/>
      <w:r w:rsidR="000D0BA9" w:rsidRPr="00762DA3">
        <w:rPr>
          <w:rFonts w:cs="Times-Roman"/>
          <w:color w:val="000000" w:themeColor="text1"/>
        </w:rPr>
        <w:t xml:space="preserve"> </w:t>
      </w:r>
      <w:proofErr w:type="spellStart"/>
      <w:r w:rsidR="000D0BA9" w:rsidRPr="00762DA3">
        <w:rPr>
          <w:rFonts w:cs="Times-Roman"/>
          <w:color w:val="000000" w:themeColor="text1"/>
        </w:rPr>
        <w:t>Prashantkumar</w:t>
      </w:r>
      <w:proofErr w:type="spellEnd"/>
      <w:r w:rsidR="000D0BA9" w:rsidRPr="00762DA3">
        <w:rPr>
          <w:rFonts w:cs="Times-Roman"/>
          <w:color w:val="000000" w:themeColor="text1"/>
        </w:rPr>
        <w:t xml:space="preserve"> Thakkar.</w:t>
      </w:r>
      <w:r w:rsidRPr="00762DA3">
        <w:rPr>
          <w:rFonts w:cs="Arial"/>
        </w:rPr>
        <w:t xml:space="preserve"> The </w:t>
      </w:r>
      <w:r w:rsidR="000D0BA9" w:rsidRPr="00762DA3">
        <w:rPr>
          <w:rFonts w:cs="Arial"/>
        </w:rPr>
        <w:t xml:space="preserve">total </w:t>
      </w:r>
      <w:r w:rsidRPr="00762DA3">
        <w:rPr>
          <w:rFonts w:cs="Arial"/>
        </w:rPr>
        <w:t xml:space="preserve">reserve price </w:t>
      </w:r>
      <w:r w:rsidR="002E6AFA" w:rsidRPr="00762DA3">
        <w:rPr>
          <w:rFonts w:cs="Times-Roman"/>
          <w:color w:val="000000" w:themeColor="text1"/>
        </w:rPr>
        <w:t xml:space="preserve">for properties will be </w:t>
      </w:r>
      <w:r w:rsidR="002E6AFA" w:rsidRPr="00762DA3">
        <w:rPr>
          <w:rFonts w:cs="Times-Roman"/>
          <w:b/>
          <w:color w:val="000000" w:themeColor="text1"/>
        </w:rPr>
        <w:t xml:space="preserve">Rs. </w:t>
      </w:r>
      <w:r w:rsidR="002E6AFA" w:rsidRPr="00762DA3">
        <w:rPr>
          <w:rFonts w:cs="Times-Roman"/>
          <w:color w:val="000000" w:themeColor="text1"/>
        </w:rPr>
        <w:t>1,25,00,000</w:t>
      </w:r>
      <w:r w:rsidR="002E6AFA" w:rsidRPr="00762DA3">
        <w:rPr>
          <w:b/>
          <w:bCs/>
        </w:rPr>
        <w:t>/-.</w:t>
      </w:r>
      <w:r w:rsidR="002E6AFA" w:rsidRPr="00762DA3">
        <w:rPr>
          <w:rFonts w:cs="Times-Roman"/>
          <w:b/>
          <w:color w:val="000000" w:themeColor="text1"/>
        </w:rPr>
        <w:t xml:space="preserve">  (Rupees One Crore Twenty Five Lacs only)</w:t>
      </w:r>
      <w:r w:rsidR="002E6AFA" w:rsidRPr="00762DA3">
        <w:rPr>
          <w:rFonts w:cs="Times-Roman"/>
          <w:color w:val="000000" w:themeColor="text1"/>
        </w:rPr>
        <w:t xml:space="preserve">  and the earnest money deposit will be </w:t>
      </w:r>
      <w:r w:rsidR="002E6AFA" w:rsidRPr="00762DA3">
        <w:rPr>
          <w:rFonts w:cs="Times-Roman"/>
          <w:b/>
          <w:color w:val="000000" w:themeColor="text1"/>
        </w:rPr>
        <w:t>Rs.</w:t>
      </w:r>
      <w:r w:rsidR="002E6AFA" w:rsidRPr="00762DA3">
        <w:rPr>
          <w:rFonts w:cs="Calibri"/>
          <w:b/>
          <w:bCs/>
          <w:color w:val="000000"/>
          <w:lang w:val="en-IN"/>
        </w:rPr>
        <w:t xml:space="preserve"> </w:t>
      </w:r>
      <w:r w:rsidR="002E6AFA" w:rsidRPr="00762DA3">
        <w:rPr>
          <w:rFonts w:cs="Times-Roman"/>
          <w:color w:val="000000" w:themeColor="text1"/>
        </w:rPr>
        <w:t>6,25,000/-</w:t>
      </w:r>
      <w:r w:rsidR="002E6AFA" w:rsidRPr="00762DA3">
        <w:rPr>
          <w:rFonts w:cs="Times-Roman"/>
          <w:b/>
          <w:color w:val="000000" w:themeColor="text1"/>
        </w:rPr>
        <w:t xml:space="preserve"> (Rupees Six Lacs Twenty Five Thousand Only) </w:t>
      </w:r>
      <w:r w:rsidR="002E6AFA" w:rsidRPr="00762DA3">
        <w:rPr>
          <w:rFonts w:cs="Times-Roman"/>
          <w:color w:val="000000" w:themeColor="text1"/>
        </w:rPr>
        <w:t>( Parties are open to bid separately on Shed wise properties amount as mentioned in below chart)</w:t>
      </w:r>
      <w:r w:rsidR="000D0BA9" w:rsidRPr="00762DA3">
        <w:rPr>
          <w:rFonts w:cs="Times-Roman"/>
          <w:b/>
          <w:color w:val="000000" w:themeColor="text1"/>
        </w:rPr>
        <w:t>.</w:t>
      </w:r>
      <w:r w:rsidR="009C70B4" w:rsidRPr="00762DA3">
        <w:rPr>
          <w:rFonts w:cs="Calibri"/>
          <w:b/>
          <w:color w:val="1F497D"/>
          <w:lang w:val="en-IN"/>
        </w:rPr>
        <w:t>.</w:t>
      </w:r>
    </w:p>
    <w:p w:rsidR="00CD0733" w:rsidRPr="00762DA3" w:rsidRDefault="00CD0733" w:rsidP="00BE099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1F497D"/>
          <w:u w:val="single"/>
          <w:lang w:val="en-IN"/>
        </w:rPr>
      </w:pPr>
    </w:p>
    <w:p w:rsidR="003D7DBC" w:rsidRPr="00762DA3" w:rsidRDefault="003D7DBC" w:rsidP="00BE099B">
      <w:pPr>
        <w:spacing w:line="360" w:lineRule="auto"/>
        <w:jc w:val="both"/>
        <w:rPr>
          <w:rFonts w:cs="Arial"/>
          <w:b/>
          <w:u w:val="single"/>
        </w:rPr>
      </w:pPr>
      <w:r w:rsidRPr="00762DA3">
        <w:rPr>
          <w:rFonts w:cs="Arial"/>
          <w:b/>
          <w:u w:val="single"/>
        </w:rPr>
        <w:t xml:space="preserve">Description of the Immovable </w:t>
      </w:r>
      <w:proofErr w:type="gramStart"/>
      <w:r w:rsidRPr="00762DA3">
        <w:rPr>
          <w:rFonts w:cs="Arial"/>
          <w:b/>
          <w:u w:val="single"/>
        </w:rPr>
        <w:t>Property</w:t>
      </w:r>
      <w:r w:rsidR="000D0BA9" w:rsidRPr="00762DA3">
        <w:rPr>
          <w:rFonts w:cs="Arial"/>
          <w:b/>
          <w:u w:val="single"/>
        </w:rPr>
        <w:t xml:space="preserve"> </w:t>
      </w:r>
      <w:r w:rsidRPr="00762DA3">
        <w:rPr>
          <w:rFonts w:cs="Arial"/>
          <w:b/>
          <w:u w:val="single"/>
        </w:rPr>
        <w:t>:</w:t>
      </w:r>
      <w:proofErr w:type="gramEnd"/>
      <w:r w:rsidRPr="00762DA3">
        <w:rPr>
          <w:rFonts w:cs="Arial"/>
          <w:b/>
          <w:u w:val="single"/>
        </w:rPr>
        <w:t xml:space="preserve"> -</w:t>
      </w:r>
    </w:p>
    <w:p w:rsidR="002E6AFA" w:rsidRPr="00762DA3" w:rsidRDefault="002E6AFA" w:rsidP="002E6AFA">
      <w:pPr>
        <w:autoSpaceDE w:val="0"/>
        <w:autoSpaceDN w:val="0"/>
        <w:adjustRightInd w:val="0"/>
        <w:jc w:val="both"/>
        <w:rPr>
          <w:rFonts w:cs="Times-Roman"/>
          <w:b/>
          <w:color w:val="000000" w:themeColor="text1"/>
        </w:rPr>
      </w:pPr>
      <w:r w:rsidRPr="00762DA3">
        <w:rPr>
          <w:rFonts w:cs="Times-Roman"/>
          <w:b/>
          <w:color w:val="000000" w:themeColor="text1"/>
        </w:rPr>
        <w:t>For commercial property details are mentioned as below: -</w:t>
      </w:r>
    </w:p>
    <w:p w:rsidR="002E6AFA" w:rsidRPr="00762DA3" w:rsidRDefault="002E6AFA" w:rsidP="002E6AFA">
      <w:pPr>
        <w:pStyle w:val="BodyTextIndent2"/>
        <w:spacing w:line="360" w:lineRule="auto"/>
        <w:ind w:left="540"/>
        <w:jc w:val="both"/>
        <w:rPr>
          <w:rFonts w:cs="Arial"/>
          <w:sz w:val="24"/>
          <w:szCs w:val="24"/>
        </w:rPr>
      </w:pPr>
    </w:p>
    <w:tbl>
      <w:tblPr>
        <w:tblW w:w="882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40"/>
        <w:gridCol w:w="4410"/>
        <w:gridCol w:w="1620"/>
        <w:gridCol w:w="810"/>
        <w:gridCol w:w="1440"/>
      </w:tblGrid>
      <w:tr w:rsidR="002E6AFA" w:rsidRPr="00762DA3" w:rsidTr="00DF26C3">
        <w:trPr>
          <w:trHeight w:val="45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AFA" w:rsidRPr="00762DA3" w:rsidRDefault="002E6AFA" w:rsidP="00DF26C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762DA3">
              <w:rPr>
                <w:rFonts w:eastAsia="Times New Roman" w:cs="Calibri"/>
                <w:b/>
                <w:bCs/>
                <w:color w:val="000000"/>
                <w:lang w:val="en-IN"/>
              </w:rPr>
              <w:t>Sr. No</w:t>
            </w:r>
          </w:p>
        </w:tc>
        <w:tc>
          <w:tcPr>
            <w:tcW w:w="4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AFA" w:rsidRPr="00762DA3" w:rsidRDefault="002E6AFA" w:rsidP="00DF26C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762DA3">
              <w:rPr>
                <w:rFonts w:eastAsia="Times New Roman" w:cs="Calibri"/>
                <w:b/>
                <w:bCs/>
                <w:color w:val="000000"/>
                <w:lang w:val="en-IN"/>
              </w:rPr>
              <w:t>Particulars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AFA" w:rsidRPr="00762DA3" w:rsidRDefault="002E6AFA" w:rsidP="00DF26C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762DA3">
              <w:rPr>
                <w:rFonts w:eastAsia="Times New Roman" w:cs="Calibri"/>
                <w:b/>
                <w:bCs/>
                <w:color w:val="000000"/>
                <w:lang w:val="en-IN"/>
              </w:rPr>
              <w:t>Bifurcation of Reserve Price Property wise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AFA" w:rsidRPr="00762DA3" w:rsidRDefault="002E6AFA" w:rsidP="00DF26C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762DA3">
              <w:rPr>
                <w:rFonts w:eastAsia="Times New Roman" w:cs="Calibri"/>
                <w:b/>
                <w:bCs/>
                <w:color w:val="000000"/>
                <w:lang w:val="en-IN"/>
              </w:rPr>
              <w:t xml:space="preserve"> %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AFA" w:rsidRPr="00762DA3" w:rsidRDefault="002E6AFA" w:rsidP="00DF26C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762DA3">
              <w:rPr>
                <w:rFonts w:eastAsia="Times New Roman" w:cs="Calibri"/>
                <w:b/>
                <w:bCs/>
                <w:color w:val="000000"/>
                <w:lang w:val="en-IN"/>
              </w:rPr>
              <w:t>The earnest money deposit property wise</w:t>
            </w:r>
          </w:p>
        </w:tc>
      </w:tr>
      <w:tr w:rsidR="002E6AFA" w:rsidRPr="00762DA3" w:rsidTr="00DF26C3">
        <w:trPr>
          <w:trHeight w:val="45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AFA" w:rsidRPr="00762DA3" w:rsidRDefault="002E6AFA" w:rsidP="00DF26C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4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AFA" w:rsidRPr="00762DA3" w:rsidRDefault="002E6AFA" w:rsidP="00DF26C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AFA" w:rsidRPr="00762DA3" w:rsidRDefault="002E6AFA" w:rsidP="00DF26C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AFA" w:rsidRPr="00762DA3" w:rsidRDefault="002E6AFA" w:rsidP="00DF26C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AFA" w:rsidRPr="00762DA3" w:rsidRDefault="002E6AFA" w:rsidP="00DF26C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</w:p>
        </w:tc>
      </w:tr>
      <w:tr w:rsidR="002E6AFA" w:rsidRPr="00762DA3" w:rsidTr="00DF26C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AFA" w:rsidRPr="00762DA3" w:rsidRDefault="002E6AFA" w:rsidP="00DF26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762DA3">
              <w:rPr>
                <w:rFonts w:eastAsia="Times New Roman" w:cs="Calibri"/>
                <w:color w:val="000000"/>
                <w:lang w:val="en-IN"/>
              </w:rPr>
              <w:t>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AFA" w:rsidRPr="00762DA3" w:rsidRDefault="002E6AFA" w:rsidP="00DF26C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762DA3">
              <w:rPr>
                <w:snapToGrid w:val="0"/>
                <w:sz w:val="20"/>
              </w:rPr>
              <w:t xml:space="preserve">All that piece and parcel of Shed no.35 adm.77.14 </w:t>
            </w:r>
            <w:proofErr w:type="spellStart"/>
            <w:r w:rsidRPr="00762DA3">
              <w:rPr>
                <w:snapToGrid w:val="0"/>
                <w:sz w:val="20"/>
              </w:rPr>
              <w:t>sq.mts</w:t>
            </w:r>
            <w:proofErr w:type="spellEnd"/>
            <w:r w:rsidRPr="00762DA3">
              <w:rPr>
                <w:snapToGrid w:val="0"/>
                <w:sz w:val="20"/>
              </w:rPr>
              <w:t xml:space="preserve"> along with undivided share </w:t>
            </w:r>
            <w:proofErr w:type="spellStart"/>
            <w:r w:rsidRPr="00762DA3">
              <w:rPr>
                <w:snapToGrid w:val="0"/>
                <w:sz w:val="20"/>
              </w:rPr>
              <w:t>adm</w:t>
            </w:r>
            <w:proofErr w:type="spellEnd"/>
            <w:r w:rsidRPr="00762DA3">
              <w:rPr>
                <w:snapToGrid w:val="0"/>
                <w:sz w:val="20"/>
              </w:rPr>
              <w:t xml:space="preserve"> 39.78 </w:t>
            </w:r>
            <w:proofErr w:type="spellStart"/>
            <w:r w:rsidRPr="00762DA3">
              <w:rPr>
                <w:snapToGrid w:val="0"/>
                <w:sz w:val="20"/>
              </w:rPr>
              <w:t>sq</w:t>
            </w:r>
            <w:proofErr w:type="spellEnd"/>
            <w:r w:rsidRPr="00762DA3">
              <w:rPr>
                <w:snapToGrid w:val="0"/>
                <w:sz w:val="20"/>
              </w:rPr>
              <w:t xml:space="preserve"> mts.  along with constriction in the scheme </w:t>
            </w:r>
            <w:proofErr w:type="spellStart"/>
            <w:r w:rsidRPr="00762DA3">
              <w:rPr>
                <w:snapToGrid w:val="0"/>
                <w:sz w:val="20"/>
              </w:rPr>
              <w:t>Shubh</w:t>
            </w:r>
            <w:proofErr w:type="spellEnd"/>
            <w:r w:rsidRPr="00762DA3">
              <w:rPr>
                <w:snapToGrid w:val="0"/>
                <w:sz w:val="20"/>
              </w:rPr>
              <w:t xml:space="preserve"> Industrial Estate forming part of New Block no.1286 &amp; 1287 (old Block no.150 &amp; 151) (</w:t>
            </w:r>
            <w:proofErr w:type="spellStart"/>
            <w:r w:rsidRPr="00762DA3">
              <w:rPr>
                <w:snapToGrid w:val="0"/>
                <w:sz w:val="20"/>
              </w:rPr>
              <w:t>Paikki</w:t>
            </w:r>
            <w:proofErr w:type="spellEnd"/>
            <w:r w:rsidRPr="00762DA3">
              <w:rPr>
                <w:snapToGrid w:val="0"/>
                <w:sz w:val="20"/>
              </w:rPr>
              <w:t xml:space="preserve"> Sub-Plot no.2) adm.25046 </w:t>
            </w:r>
            <w:proofErr w:type="spellStart"/>
            <w:r w:rsidRPr="00762DA3">
              <w:rPr>
                <w:snapToGrid w:val="0"/>
                <w:sz w:val="20"/>
              </w:rPr>
              <w:t>sq.mts</w:t>
            </w:r>
            <w:proofErr w:type="spellEnd"/>
            <w:r w:rsidRPr="00762DA3">
              <w:rPr>
                <w:snapToGrid w:val="0"/>
                <w:sz w:val="20"/>
              </w:rPr>
              <w:t xml:space="preserve"> of </w:t>
            </w:r>
            <w:proofErr w:type="spellStart"/>
            <w:r w:rsidRPr="00762DA3">
              <w:rPr>
                <w:snapToGrid w:val="0"/>
                <w:sz w:val="20"/>
              </w:rPr>
              <w:t>mouje</w:t>
            </w:r>
            <w:proofErr w:type="spellEnd"/>
            <w:r w:rsidRPr="00762DA3">
              <w:rPr>
                <w:snapToGrid w:val="0"/>
                <w:sz w:val="20"/>
              </w:rPr>
              <w:t xml:space="preserve"> </w:t>
            </w:r>
            <w:proofErr w:type="spellStart"/>
            <w:r w:rsidRPr="00762DA3">
              <w:rPr>
                <w:snapToGrid w:val="0"/>
                <w:sz w:val="20"/>
              </w:rPr>
              <w:t>Kathwada</w:t>
            </w:r>
            <w:proofErr w:type="spellEnd"/>
            <w:r w:rsidRPr="00762DA3">
              <w:rPr>
                <w:snapToGrid w:val="0"/>
                <w:sz w:val="20"/>
              </w:rPr>
              <w:t>, Sub-District Ahmedabad-12 (</w:t>
            </w:r>
            <w:proofErr w:type="spellStart"/>
            <w:r w:rsidRPr="00762DA3">
              <w:rPr>
                <w:snapToGrid w:val="0"/>
                <w:sz w:val="20"/>
              </w:rPr>
              <w:t>Nikol</w:t>
            </w:r>
            <w:proofErr w:type="spellEnd"/>
            <w:r w:rsidRPr="00762DA3">
              <w:rPr>
                <w:snapToGrid w:val="0"/>
                <w:sz w:val="20"/>
              </w:rPr>
              <w:t>) &amp; Registration District Ahmedabad.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AFA" w:rsidRPr="00762DA3" w:rsidRDefault="002E6AFA" w:rsidP="00DF26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762DA3">
              <w:rPr>
                <w:color w:val="000000"/>
                <w:lang w:eastAsia="en-IN"/>
              </w:rPr>
              <w:t>33,00,000/-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AFA" w:rsidRPr="00762DA3" w:rsidRDefault="002E6AFA" w:rsidP="00DF26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762DA3">
              <w:rPr>
                <w:rFonts w:eastAsia="Times New Roman" w:cs="Calibri"/>
                <w:color w:val="000000"/>
                <w:lang w:val="en-IN"/>
              </w:rPr>
              <w:t>5%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AFA" w:rsidRPr="00762DA3" w:rsidRDefault="002E6AFA" w:rsidP="00DF26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762DA3">
              <w:rPr>
                <w:rFonts w:eastAsia="Times New Roman" w:cs="Calibri"/>
                <w:color w:val="000000"/>
                <w:lang w:val="en-IN"/>
              </w:rPr>
              <w:t>1,65,000/-</w:t>
            </w:r>
          </w:p>
        </w:tc>
      </w:tr>
      <w:tr w:rsidR="002E6AFA" w:rsidRPr="00762DA3" w:rsidTr="00DF26C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AFA" w:rsidRPr="00762DA3" w:rsidRDefault="002E6AFA" w:rsidP="00DF26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762DA3">
              <w:rPr>
                <w:rFonts w:eastAsia="Times New Roman" w:cs="Calibri"/>
                <w:color w:val="000000"/>
                <w:lang w:val="en-IN"/>
              </w:rPr>
              <w:lastRenderedPageBreak/>
              <w:t>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AFA" w:rsidRPr="00762DA3" w:rsidRDefault="002E6AFA" w:rsidP="00DF26C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762DA3">
              <w:rPr>
                <w:snapToGrid w:val="0"/>
                <w:sz w:val="20"/>
              </w:rPr>
              <w:t xml:space="preserve">All that piece and parcel of Shed </w:t>
            </w:r>
            <w:proofErr w:type="spellStart"/>
            <w:r w:rsidRPr="00762DA3">
              <w:rPr>
                <w:snapToGrid w:val="0"/>
                <w:sz w:val="20"/>
              </w:rPr>
              <w:t>no.G</w:t>
            </w:r>
            <w:proofErr w:type="spellEnd"/>
            <w:r w:rsidRPr="00762DA3">
              <w:rPr>
                <w:snapToGrid w:val="0"/>
                <w:sz w:val="20"/>
              </w:rPr>
              <w:t xml:space="preserve">/49 adm.66.11 </w:t>
            </w:r>
            <w:proofErr w:type="spellStart"/>
            <w:r w:rsidRPr="00762DA3">
              <w:rPr>
                <w:snapToGrid w:val="0"/>
                <w:sz w:val="20"/>
              </w:rPr>
              <w:t>sq.mts</w:t>
            </w:r>
            <w:proofErr w:type="spellEnd"/>
            <w:r w:rsidRPr="00762DA3">
              <w:rPr>
                <w:snapToGrid w:val="0"/>
                <w:sz w:val="20"/>
              </w:rPr>
              <w:t xml:space="preserve"> along with undivided share </w:t>
            </w:r>
            <w:proofErr w:type="spellStart"/>
            <w:r w:rsidRPr="00762DA3">
              <w:rPr>
                <w:snapToGrid w:val="0"/>
                <w:sz w:val="20"/>
              </w:rPr>
              <w:t>adm</w:t>
            </w:r>
            <w:proofErr w:type="spellEnd"/>
            <w:r w:rsidRPr="00762DA3">
              <w:rPr>
                <w:snapToGrid w:val="0"/>
                <w:sz w:val="20"/>
              </w:rPr>
              <w:t xml:space="preserve"> 48.73 </w:t>
            </w:r>
            <w:proofErr w:type="spellStart"/>
            <w:r w:rsidRPr="00762DA3">
              <w:rPr>
                <w:snapToGrid w:val="0"/>
                <w:sz w:val="20"/>
              </w:rPr>
              <w:t>sq</w:t>
            </w:r>
            <w:proofErr w:type="spellEnd"/>
            <w:r w:rsidRPr="00762DA3">
              <w:rPr>
                <w:snapToGrid w:val="0"/>
                <w:sz w:val="20"/>
              </w:rPr>
              <w:t xml:space="preserve"> mts. altogether </w:t>
            </w:r>
            <w:proofErr w:type="spellStart"/>
            <w:r w:rsidRPr="00762DA3">
              <w:rPr>
                <w:snapToGrid w:val="0"/>
                <w:sz w:val="20"/>
              </w:rPr>
              <w:t>adm.</w:t>
            </w:r>
            <w:proofErr w:type="spellEnd"/>
            <w:r w:rsidRPr="00762DA3">
              <w:rPr>
                <w:snapToGrid w:val="0"/>
                <w:sz w:val="20"/>
              </w:rPr>
              <w:t xml:space="preserve"> 114.84 sq. mts. along with construction thereon adm.106 </w:t>
            </w:r>
            <w:proofErr w:type="spellStart"/>
            <w:r w:rsidRPr="00762DA3">
              <w:rPr>
                <w:snapToGrid w:val="0"/>
                <w:sz w:val="20"/>
              </w:rPr>
              <w:t>sq.yds</w:t>
            </w:r>
            <w:proofErr w:type="spellEnd"/>
            <w:r w:rsidRPr="00762DA3">
              <w:rPr>
                <w:snapToGrid w:val="0"/>
                <w:sz w:val="20"/>
              </w:rPr>
              <w:t xml:space="preserve"> in the scheme Kailash Industrial Estate constructed on Survey no.32/1, T. P. Scheme no.1, F. P. no.304 of </w:t>
            </w:r>
            <w:proofErr w:type="spellStart"/>
            <w:r w:rsidRPr="00762DA3">
              <w:rPr>
                <w:snapToGrid w:val="0"/>
                <w:sz w:val="20"/>
              </w:rPr>
              <w:t>mouje</w:t>
            </w:r>
            <w:proofErr w:type="spellEnd"/>
            <w:r w:rsidRPr="00762DA3">
              <w:rPr>
                <w:snapToGrid w:val="0"/>
                <w:sz w:val="20"/>
              </w:rPr>
              <w:t xml:space="preserve"> </w:t>
            </w:r>
            <w:proofErr w:type="spellStart"/>
            <w:r w:rsidRPr="00762DA3">
              <w:rPr>
                <w:snapToGrid w:val="0"/>
                <w:sz w:val="20"/>
              </w:rPr>
              <w:t>Odhav</w:t>
            </w:r>
            <w:proofErr w:type="spellEnd"/>
            <w:r w:rsidRPr="00762DA3">
              <w:rPr>
                <w:snapToGrid w:val="0"/>
                <w:sz w:val="20"/>
              </w:rPr>
              <w:t>, Sub-District Ahmedabad-7 (</w:t>
            </w:r>
            <w:proofErr w:type="spellStart"/>
            <w:r w:rsidRPr="00762DA3">
              <w:rPr>
                <w:snapToGrid w:val="0"/>
                <w:sz w:val="20"/>
              </w:rPr>
              <w:t>Odhav</w:t>
            </w:r>
            <w:proofErr w:type="spellEnd"/>
            <w:r w:rsidRPr="00762DA3">
              <w:rPr>
                <w:snapToGrid w:val="0"/>
                <w:sz w:val="20"/>
              </w:rPr>
              <w:t>) &amp; District Ahmedabad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AFA" w:rsidRPr="00762DA3" w:rsidRDefault="002E6AFA" w:rsidP="00DF26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762DA3">
              <w:rPr>
                <w:color w:val="000000"/>
                <w:lang w:eastAsia="en-IN"/>
              </w:rPr>
              <w:t>35,00,000/-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AFA" w:rsidRPr="00762DA3" w:rsidRDefault="002E6AFA" w:rsidP="00DF26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762DA3">
              <w:rPr>
                <w:rFonts w:eastAsia="Times New Roman" w:cs="Calibri"/>
                <w:color w:val="000000"/>
                <w:lang w:val="en-IN"/>
              </w:rPr>
              <w:t>5%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AFA" w:rsidRPr="00762DA3" w:rsidRDefault="002E6AFA" w:rsidP="00DF26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762DA3">
              <w:rPr>
                <w:rFonts w:eastAsia="Times New Roman" w:cs="Calibri"/>
                <w:color w:val="000000"/>
                <w:lang w:val="en-IN"/>
              </w:rPr>
              <w:t>1,75,000/-</w:t>
            </w:r>
          </w:p>
        </w:tc>
      </w:tr>
      <w:tr w:rsidR="002E6AFA" w:rsidRPr="00762DA3" w:rsidTr="00DF26C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AFA" w:rsidRPr="00762DA3" w:rsidRDefault="002E6AFA" w:rsidP="00DF26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762DA3">
              <w:rPr>
                <w:rFonts w:eastAsia="Times New Roman" w:cs="Calibri"/>
                <w:color w:val="000000"/>
                <w:lang w:val="en-IN"/>
              </w:rPr>
              <w:t>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AFA" w:rsidRPr="00762DA3" w:rsidRDefault="002E6AFA" w:rsidP="00DF26C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762DA3">
              <w:rPr>
                <w:snapToGrid w:val="0"/>
                <w:sz w:val="20"/>
              </w:rPr>
              <w:t xml:space="preserve">All that piece and parcel of Shed </w:t>
            </w:r>
            <w:proofErr w:type="spellStart"/>
            <w:r w:rsidRPr="00762DA3">
              <w:rPr>
                <w:snapToGrid w:val="0"/>
                <w:sz w:val="20"/>
              </w:rPr>
              <w:t>no.G</w:t>
            </w:r>
            <w:proofErr w:type="spellEnd"/>
            <w:r w:rsidRPr="00762DA3">
              <w:rPr>
                <w:snapToGrid w:val="0"/>
                <w:sz w:val="20"/>
              </w:rPr>
              <w:t xml:space="preserve">/44 adm.66.11 </w:t>
            </w:r>
            <w:proofErr w:type="spellStart"/>
            <w:r w:rsidRPr="00762DA3">
              <w:rPr>
                <w:snapToGrid w:val="0"/>
                <w:sz w:val="20"/>
              </w:rPr>
              <w:t>sq.mts</w:t>
            </w:r>
            <w:proofErr w:type="spellEnd"/>
            <w:r w:rsidRPr="00762DA3">
              <w:rPr>
                <w:snapToGrid w:val="0"/>
                <w:sz w:val="20"/>
              </w:rPr>
              <w:t xml:space="preserve"> along with undivided share </w:t>
            </w:r>
            <w:proofErr w:type="spellStart"/>
            <w:r w:rsidRPr="00762DA3">
              <w:rPr>
                <w:snapToGrid w:val="0"/>
                <w:sz w:val="20"/>
              </w:rPr>
              <w:t>adm</w:t>
            </w:r>
            <w:proofErr w:type="spellEnd"/>
            <w:r w:rsidRPr="00762DA3">
              <w:rPr>
                <w:snapToGrid w:val="0"/>
                <w:sz w:val="20"/>
              </w:rPr>
              <w:t xml:space="preserve"> 48.73 </w:t>
            </w:r>
            <w:proofErr w:type="spellStart"/>
            <w:r w:rsidRPr="00762DA3">
              <w:rPr>
                <w:snapToGrid w:val="0"/>
                <w:sz w:val="20"/>
              </w:rPr>
              <w:t>sq</w:t>
            </w:r>
            <w:proofErr w:type="spellEnd"/>
            <w:r w:rsidRPr="00762DA3">
              <w:rPr>
                <w:snapToGrid w:val="0"/>
                <w:sz w:val="20"/>
              </w:rPr>
              <w:t xml:space="preserve"> mts. altogether </w:t>
            </w:r>
            <w:proofErr w:type="spellStart"/>
            <w:r w:rsidRPr="00762DA3">
              <w:rPr>
                <w:snapToGrid w:val="0"/>
                <w:sz w:val="20"/>
              </w:rPr>
              <w:t>adm.</w:t>
            </w:r>
            <w:proofErr w:type="spellEnd"/>
            <w:r w:rsidRPr="00762DA3">
              <w:rPr>
                <w:snapToGrid w:val="0"/>
                <w:sz w:val="20"/>
              </w:rPr>
              <w:t xml:space="preserve"> 114.84 sq. mts. along with construction thereon adm.88.63 </w:t>
            </w:r>
            <w:proofErr w:type="spellStart"/>
            <w:r w:rsidRPr="00762DA3">
              <w:rPr>
                <w:snapToGrid w:val="0"/>
                <w:sz w:val="20"/>
              </w:rPr>
              <w:t>sq.mts</w:t>
            </w:r>
            <w:proofErr w:type="spellEnd"/>
            <w:r w:rsidRPr="00762DA3">
              <w:rPr>
                <w:snapToGrid w:val="0"/>
                <w:sz w:val="20"/>
              </w:rPr>
              <w:t xml:space="preserve"> in the scheme Kailash Industrial Estate constructed on Survey no.32/1, T. P. Scheme no.1, F. P. no.304 of </w:t>
            </w:r>
            <w:proofErr w:type="spellStart"/>
            <w:r w:rsidRPr="00762DA3">
              <w:rPr>
                <w:snapToGrid w:val="0"/>
                <w:sz w:val="20"/>
              </w:rPr>
              <w:t>mouje</w:t>
            </w:r>
            <w:proofErr w:type="spellEnd"/>
            <w:r w:rsidRPr="00762DA3">
              <w:rPr>
                <w:snapToGrid w:val="0"/>
                <w:sz w:val="20"/>
              </w:rPr>
              <w:t xml:space="preserve"> </w:t>
            </w:r>
            <w:proofErr w:type="spellStart"/>
            <w:r w:rsidRPr="00762DA3">
              <w:rPr>
                <w:snapToGrid w:val="0"/>
                <w:sz w:val="20"/>
              </w:rPr>
              <w:t>Odhav</w:t>
            </w:r>
            <w:proofErr w:type="spellEnd"/>
            <w:r w:rsidRPr="00762DA3">
              <w:rPr>
                <w:snapToGrid w:val="0"/>
                <w:sz w:val="20"/>
              </w:rPr>
              <w:t>, Sub-District Ahmedabad-7 (</w:t>
            </w:r>
            <w:proofErr w:type="spellStart"/>
            <w:r w:rsidRPr="00762DA3">
              <w:rPr>
                <w:snapToGrid w:val="0"/>
                <w:sz w:val="20"/>
              </w:rPr>
              <w:t>Odhav</w:t>
            </w:r>
            <w:proofErr w:type="spellEnd"/>
            <w:r w:rsidRPr="00762DA3">
              <w:rPr>
                <w:snapToGrid w:val="0"/>
                <w:sz w:val="20"/>
              </w:rPr>
              <w:t>) &amp; District Ahmedabad.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AFA" w:rsidRPr="00762DA3" w:rsidRDefault="002E6AFA" w:rsidP="00DF26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762DA3">
              <w:rPr>
                <w:color w:val="000000"/>
                <w:lang w:eastAsia="en-IN"/>
              </w:rPr>
              <w:t>35,00,000/-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AFA" w:rsidRPr="00762DA3" w:rsidRDefault="002E6AFA" w:rsidP="00DF26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762DA3">
              <w:rPr>
                <w:rFonts w:eastAsia="Times New Roman" w:cs="Calibri"/>
                <w:color w:val="000000"/>
                <w:lang w:val="en-IN"/>
              </w:rPr>
              <w:t>5%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AFA" w:rsidRPr="00762DA3" w:rsidRDefault="002E6AFA" w:rsidP="00DF26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762DA3">
              <w:rPr>
                <w:rFonts w:eastAsia="Times New Roman" w:cs="Calibri"/>
                <w:color w:val="000000"/>
                <w:lang w:val="en-IN"/>
              </w:rPr>
              <w:t>1,75,000/-</w:t>
            </w:r>
          </w:p>
        </w:tc>
      </w:tr>
      <w:tr w:rsidR="002E6AFA" w:rsidRPr="00762DA3" w:rsidTr="00DF26C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AFA" w:rsidRPr="00762DA3" w:rsidRDefault="002E6AFA" w:rsidP="00DF26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762DA3">
              <w:rPr>
                <w:rFonts w:eastAsia="Times New Roman" w:cs="Calibri"/>
                <w:color w:val="000000"/>
                <w:lang w:val="en-IN"/>
              </w:rPr>
              <w:t>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AFA" w:rsidRPr="00762DA3" w:rsidRDefault="002E6AFA" w:rsidP="00DF26C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762DA3">
              <w:rPr>
                <w:snapToGrid w:val="0"/>
                <w:sz w:val="20"/>
              </w:rPr>
              <w:t xml:space="preserve">All that piece and parcel of Shed </w:t>
            </w:r>
            <w:proofErr w:type="spellStart"/>
            <w:r w:rsidRPr="00762DA3">
              <w:rPr>
                <w:snapToGrid w:val="0"/>
                <w:sz w:val="20"/>
              </w:rPr>
              <w:t>no.C</w:t>
            </w:r>
            <w:proofErr w:type="spellEnd"/>
            <w:r w:rsidRPr="00762DA3">
              <w:rPr>
                <w:snapToGrid w:val="0"/>
                <w:sz w:val="20"/>
              </w:rPr>
              <w:t xml:space="preserve">/71 adm.51.96 </w:t>
            </w:r>
            <w:proofErr w:type="spellStart"/>
            <w:r w:rsidRPr="00762DA3">
              <w:rPr>
                <w:snapToGrid w:val="0"/>
                <w:sz w:val="20"/>
              </w:rPr>
              <w:t>sq.mts</w:t>
            </w:r>
            <w:proofErr w:type="spellEnd"/>
            <w:r w:rsidRPr="00762DA3">
              <w:rPr>
                <w:snapToGrid w:val="0"/>
                <w:sz w:val="20"/>
              </w:rPr>
              <w:t xml:space="preserve"> in the scheme Zaveri Industrial Estate, Zaveri (</w:t>
            </w:r>
            <w:proofErr w:type="spellStart"/>
            <w:r w:rsidRPr="00762DA3">
              <w:rPr>
                <w:snapToGrid w:val="0"/>
                <w:sz w:val="20"/>
              </w:rPr>
              <w:t>Kathwada</w:t>
            </w:r>
            <w:proofErr w:type="spellEnd"/>
            <w:r w:rsidRPr="00762DA3">
              <w:rPr>
                <w:snapToGrid w:val="0"/>
                <w:sz w:val="20"/>
              </w:rPr>
              <w:t xml:space="preserve">) Commercial Coop Society Ltd constructed on New Block no.1290 &amp; 1293 (Old Block No.157/A/1 &amp; 158/2 </w:t>
            </w:r>
            <w:proofErr w:type="spellStart"/>
            <w:r w:rsidRPr="00762DA3">
              <w:rPr>
                <w:snapToGrid w:val="0"/>
                <w:sz w:val="20"/>
              </w:rPr>
              <w:t>paikki</w:t>
            </w:r>
            <w:proofErr w:type="spellEnd"/>
            <w:r w:rsidRPr="00762DA3">
              <w:rPr>
                <w:snapToGrid w:val="0"/>
                <w:sz w:val="20"/>
              </w:rPr>
              <w:t xml:space="preserve"> Sub-Plot </w:t>
            </w:r>
            <w:proofErr w:type="spellStart"/>
            <w:r w:rsidRPr="00762DA3">
              <w:rPr>
                <w:snapToGrid w:val="0"/>
                <w:sz w:val="20"/>
              </w:rPr>
              <w:t>no.B</w:t>
            </w:r>
            <w:proofErr w:type="spellEnd"/>
            <w:r w:rsidRPr="00762DA3">
              <w:rPr>
                <w:snapToGrid w:val="0"/>
                <w:sz w:val="20"/>
              </w:rPr>
              <w:t xml:space="preserve">/37 and Block no.159, (Old S. no.398 &amp; 399) of </w:t>
            </w:r>
            <w:proofErr w:type="spellStart"/>
            <w:r w:rsidRPr="00762DA3">
              <w:rPr>
                <w:snapToGrid w:val="0"/>
                <w:sz w:val="20"/>
              </w:rPr>
              <w:t>mouje</w:t>
            </w:r>
            <w:proofErr w:type="spellEnd"/>
            <w:r w:rsidRPr="00762DA3">
              <w:rPr>
                <w:snapToGrid w:val="0"/>
                <w:sz w:val="20"/>
              </w:rPr>
              <w:t xml:space="preserve"> </w:t>
            </w:r>
            <w:proofErr w:type="spellStart"/>
            <w:r w:rsidRPr="00762DA3">
              <w:rPr>
                <w:snapToGrid w:val="0"/>
                <w:sz w:val="20"/>
              </w:rPr>
              <w:t>Kathwada</w:t>
            </w:r>
            <w:proofErr w:type="spellEnd"/>
            <w:r w:rsidRPr="00762DA3">
              <w:rPr>
                <w:snapToGrid w:val="0"/>
                <w:sz w:val="20"/>
              </w:rPr>
              <w:t>, Sub-District Ahmedabad-12 (</w:t>
            </w:r>
            <w:proofErr w:type="spellStart"/>
            <w:r w:rsidRPr="00762DA3">
              <w:rPr>
                <w:snapToGrid w:val="0"/>
                <w:sz w:val="20"/>
              </w:rPr>
              <w:t>Nikol</w:t>
            </w:r>
            <w:proofErr w:type="spellEnd"/>
            <w:r w:rsidRPr="00762DA3">
              <w:rPr>
                <w:snapToGrid w:val="0"/>
                <w:sz w:val="20"/>
              </w:rPr>
              <w:t>) &amp; District Ahmedabad.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AFA" w:rsidRPr="00762DA3" w:rsidRDefault="002E6AFA" w:rsidP="00DF26C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762DA3">
              <w:rPr>
                <w:rFonts w:eastAsia="Times New Roman" w:cs="Calibri"/>
                <w:color w:val="000000"/>
              </w:rPr>
              <w:t>22,00,000/-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AFA" w:rsidRPr="00762DA3" w:rsidRDefault="002E6AFA" w:rsidP="00DF26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762DA3">
              <w:rPr>
                <w:rFonts w:eastAsia="Times New Roman" w:cs="Calibri"/>
                <w:color w:val="000000"/>
                <w:lang w:val="en-IN"/>
              </w:rPr>
              <w:t>5%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AFA" w:rsidRPr="00762DA3" w:rsidRDefault="002E6AFA" w:rsidP="00DF26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762DA3">
              <w:rPr>
                <w:rFonts w:eastAsia="Times New Roman" w:cs="Calibri"/>
                <w:color w:val="000000"/>
                <w:lang w:val="en-IN"/>
              </w:rPr>
              <w:t>1,10,000/-</w:t>
            </w:r>
          </w:p>
        </w:tc>
      </w:tr>
      <w:tr w:rsidR="002E6AFA" w:rsidRPr="00762DA3" w:rsidTr="00DF26C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AFA" w:rsidRPr="00762DA3" w:rsidRDefault="002E6AFA" w:rsidP="00DF26C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762DA3">
              <w:rPr>
                <w:rFonts w:eastAsia="Times New Roman" w:cs="Calibri"/>
                <w:color w:val="000000"/>
                <w:lang w:val="en-IN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AFA" w:rsidRPr="00762DA3" w:rsidRDefault="002E6AFA" w:rsidP="00DF26C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762DA3">
              <w:rPr>
                <w:rFonts w:eastAsia="Times New Roman" w:cs="Calibri"/>
                <w:b/>
                <w:bCs/>
                <w:color w:val="000000"/>
                <w:lang w:val="en-IN"/>
              </w:rPr>
              <w:t xml:space="preserve">TOTAL RS.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AFA" w:rsidRPr="00762DA3" w:rsidRDefault="002E6AFA" w:rsidP="00DF26C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762DA3">
              <w:rPr>
                <w:b/>
                <w:color w:val="000000"/>
                <w:lang w:eastAsia="en-IN"/>
              </w:rPr>
              <w:t>1,25,00,000</w:t>
            </w:r>
            <w:r w:rsidRPr="00762DA3">
              <w:rPr>
                <w:rFonts w:eastAsia="Times New Roman" w:cs="Calibri"/>
                <w:b/>
                <w:bCs/>
                <w:color w:val="000000"/>
              </w:rPr>
              <w:t>/-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AFA" w:rsidRPr="00762DA3" w:rsidRDefault="002E6AFA" w:rsidP="00DF26C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762DA3">
              <w:rPr>
                <w:rFonts w:eastAsia="Times New Roman" w:cs="Calibri"/>
                <w:b/>
                <w:bCs/>
                <w:color w:val="000000"/>
                <w:lang w:val="en-IN"/>
              </w:rPr>
              <w:t>5%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AFA" w:rsidRPr="00762DA3" w:rsidRDefault="002E6AFA" w:rsidP="00DF26C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762DA3">
              <w:rPr>
                <w:rFonts w:eastAsia="Times New Roman" w:cs="Calibri"/>
                <w:b/>
                <w:bCs/>
                <w:color w:val="000000"/>
                <w:lang w:val="en-IN"/>
              </w:rPr>
              <w:t>6,25,000/-</w:t>
            </w:r>
          </w:p>
        </w:tc>
      </w:tr>
    </w:tbl>
    <w:p w:rsidR="000D0BA9" w:rsidRPr="00762DA3" w:rsidRDefault="002E6AFA" w:rsidP="003D7DBC">
      <w:pPr>
        <w:pBdr>
          <w:bottom w:val="single" w:sz="6" w:space="1" w:color="auto"/>
        </w:pBdr>
        <w:jc w:val="both"/>
      </w:pPr>
      <w:r w:rsidRPr="00762DA3">
        <w:rPr>
          <w:rFonts w:cs="Times-Roman"/>
          <w:b/>
          <w:color w:val="000000" w:themeColor="text1"/>
        </w:rPr>
        <w:br/>
      </w:r>
    </w:p>
    <w:p w:rsidR="00AE5044" w:rsidRPr="00762DA3" w:rsidRDefault="00AE5044" w:rsidP="00B812B8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</w:p>
    <w:p w:rsidR="00B812B8" w:rsidRPr="00762DA3" w:rsidRDefault="00B812B8" w:rsidP="00B812B8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762DA3">
        <w:rPr>
          <w:rFonts w:cs="Times-Roman"/>
          <w:sz w:val="24"/>
          <w:szCs w:val="24"/>
        </w:rPr>
        <w:t>For detailed terms and conditions of the sale, please refer to the link provided in Secured Creditor’s web</w:t>
      </w:r>
      <w:r w:rsidR="0003308B" w:rsidRPr="00762DA3">
        <w:rPr>
          <w:rFonts w:cs="Times-Roman"/>
          <w:sz w:val="24"/>
          <w:szCs w:val="24"/>
        </w:rPr>
        <w:t xml:space="preserve">site i.e. </w:t>
      </w:r>
      <w:hyperlink r:id="rId4" w:history="1">
        <w:r w:rsidR="00A454A1" w:rsidRPr="00762DA3">
          <w:rPr>
            <w:sz w:val="24"/>
            <w:szCs w:val="24"/>
          </w:rPr>
          <w:t>www.adityabirla</w:t>
        </w:r>
      </w:hyperlink>
      <w:r w:rsidR="0003308B" w:rsidRPr="00762DA3">
        <w:rPr>
          <w:sz w:val="24"/>
          <w:szCs w:val="24"/>
        </w:rPr>
        <w:t>finance</w:t>
      </w:r>
      <w:r w:rsidRPr="00762DA3">
        <w:rPr>
          <w:sz w:val="24"/>
          <w:szCs w:val="24"/>
        </w:rPr>
        <w:t>.com</w:t>
      </w:r>
    </w:p>
    <w:p w:rsidR="00B812B8" w:rsidRPr="00762DA3" w:rsidRDefault="00B812B8" w:rsidP="00B812B8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</w:p>
    <w:p w:rsidR="00B812B8" w:rsidRPr="00762DA3" w:rsidRDefault="00B812B8" w:rsidP="00B812B8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 w:rsidRPr="00762DA3">
        <w:rPr>
          <w:rFonts w:cs="Times-Roman"/>
          <w:sz w:val="24"/>
          <w:szCs w:val="24"/>
        </w:rPr>
        <w:t>Date:</w:t>
      </w:r>
      <w:r w:rsidR="00882360" w:rsidRPr="00762DA3">
        <w:rPr>
          <w:rFonts w:cs="Times-Roman"/>
          <w:sz w:val="24"/>
          <w:szCs w:val="24"/>
        </w:rPr>
        <w:t xml:space="preserve"> 4/10</w:t>
      </w:r>
      <w:r w:rsidR="003B6098" w:rsidRPr="00762DA3">
        <w:rPr>
          <w:rFonts w:cs="Times-Roman"/>
          <w:sz w:val="24"/>
          <w:szCs w:val="24"/>
        </w:rPr>
        <w:t>/2019</w:t>
      </w:r>
    </w:p>
    <w:p w:rsidR="00B812B8" w:rsidRPr="00762DA3" w:rsidRDefault="00B812B8" w:rsidP="00B812B8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 w:rsidRPr="00762DA3">
        <w:rPr>
          <w:rFonts w:cs="Times-Roman"/>
          <w:sz w:val="24"/>
          <w:szCs w:val="24"/>
        </w:rPr>
        <w:t xml:space="preserve">                                                                                                        </w:t>
      </w:r>
    </w:p>
    <w:p w:rsidR="00B812B8" w:rsidRPr="00762DA3" w:rsidRDefault="00B812B8" w:rsidP="00B812B8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</w:p>
    <w:p w:rsidR="00B812B8" w:rsidRPr="00762DA3" w:rsidRDefault="00B812B8" w:rsidP="00B812B8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 w:rsidRPr="00762DA3">
        <w:rPr>
          <w:rFonts w:cs="Times-Roman"/>
          <w:sz w:val="24"/>
          <w:szCs w:val="24"/>
        </w:rPr>
        <w:t>Authorised Officer</w:t>
      </w:r>
    </w:p>
    <w:p w:rsidR="0003308B" w:rsidRPr="00762DA3" w:rsidRDefault="0003308B" w:rsidP="00B812B8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 w:rsidRPr="00762DA3">
        <w:rPr>
          <w:rFonts w:cs="Times-Roman"/>
          <w:sz w:val="24"/>
          <w:szCs w:val="24"/>
        </w:rPr>
        <w:t>Aditya Birla Finance Limited</w:t>
      </w:r>
    </w:p>
    <w:p w:rsidR="00B812B8" w:rsidRPr="00762DA3" w:rsidRDefault="00B812B8" w:rsidP="00B812B8">
      <w:pPr>
        <w:rPr>
          <w:rFonts w:cs="Times-Roman"/>
          <w:sz w:val="24"/>
          <w:szCs w:val="24"/>
        </w:rPr>
      </w:pPr>
    </w:p>
    <w:p w:rsidR="003574F3" w:rsidRPr="00762DA3" w:rsidRDefault="00B812B8" w:rsidP="00B812B8">
      <w:pPr>
        <w:rPr>
          <w:sz w:val="24"/>
          <w:szCs w:val="24"/>
        </w:rPr>
      </w:pPr>
      <w:r w:rsidRPr="00762DA3">
        <w:rPr>
          <w:rFonts w:cs="Times-Roman"/>
          <w:sz w:val="24"/>
          <w:szCs w:val="24"/>
        </w:rPr>
        <w:t>Place:</w:t>
      </w:r>
      <w:r w:rsidR="003B6098" w:rsidRPr="00762DA3">
        <w:rPr>
          <w:rFonts w:cs="Times-Roman"/>
          <w:sz w:val="24"/>
          <w:szCs w:val="24"/>
        </w:rPr>
        <w:t xml:space="preserve"> </w:t>
      </w:r>
      <w:r w:rsidR="000D0BA9" w:rsidRPr="00762DA3">
        <w:rPr>
          <w:rFonts w:cs="Times-Roman"/>
          <w:sz w:val="24"/>
          <w:szCs w:val="24"/>
        </w:rPr>
        <w:t>Ahmedabad</w:t>
      </w:r>
      <w:bookmarkStart w:id="0" w:name="_GoBack"/>
      <w:bookmarkEnd w:id="0"/>
    </w:p>
    <w:sectPr w:rsidR="003574F3" w:rsidRPr="00762D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ABD"/>
    <w:rsid w:val="00003001"/>
    <w:rsid w:val="00021C44"/>
    <w:rsid w:val="0003308B"/>
    <w:rsid w:val="000D0BA9"/>
    <w:rsid w:val="00121F89"/>
    <w:rsid w:val="0019560C"/>
    <w:rsid w:val="00252A2A"/>
    <w:rsid w:val="002E6AFA"/>
    <w:rsid w:val="003574F3"/>
    <w:rsid w:val="003B6098"/>
    <w:rsid w:val="003D7DBC"/>
    <w:rsid w:val="00405EC8"/>
    <w:rsid w:val="00590E36"/>
    <w:rsid w:val="006C6BA2"/>
    <w:rsid w:val="00702FDF"/>
    <w:rsid w:val="0076179F"/>
    <w:rsid w:val="00762DA3"/>
    <w:rsid w:val="007D732D"/>
    <w:rsid w:val="007F62CF"/>
    <w:rsid w:val="00882360"/>
    <w:rsid w:val="008E7398"/>
    <w:rsid w:val="009045B6"/>
    <w:rsid w:val="009C4C13"/>
    <w:rsid w:val="009C70B4"/>
    <w:rsid w:val="009E4C7F"/>
    <w:rsid w:val="00A40D0F"/>
    <w:rsid w:val="00A454A1"/>
    <w:rsid w:val="00A86D1D"/>
    <w:rsid w:val="00AE5044"/>
    <w:rsid w:val="00B31A31"/>
    <w:rsid w:val="00B812B8"/>
    <w:rsid w:val="00BE099B"/>
    <w:rsid w:val="00C027D9"/>
    <w:rsid w:val="00C90163"/>
    <w:rsid w:val="00CB33EC"/>
    <w:rsid w:val="00CD0733"/>
    <w:rsid w:val="00E8465F"/>
    <w:rsid w:val="00E93C87"/>
    <w:rsid w:val="00EF0ABD"/>
    <w:rsid w:val="00FC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215119-7C34-48AA-94C7-7977619E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54A1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3B6098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B6098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ListParagraph">
    <w:name w:val="List Paragraph"/>
    <w:basedOn w:val="Normal"/>
    <w:link w:val="ListParagraphChar"/>
    <w:uiPriority w:val="34"/>
    <w:qFormat/>
    <w:rsid w:val="003B6098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ListParagraph"/>
    <w:uiPriority w:val="34"/>
    <w:locked/>
    <w:rsid w:val="003B6098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E6AF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E6A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ityabirla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12CE25940CCB4F9CF22B94A089D9D6" ma:contentTypeVersion="3" ma:contentTypeDescription="Create a new document." ma:contentTypeScope="" ma:versionID="dfa3ec5663f129c17e07acc66d0dc0a8">
  <xsd:schema xmlns:xsd="http://www.w3.org/2001/XMLSchema" xmlns:xs="http://www.w3.org/2001/XMLSchema" xmlns:p="http://schemas.microsoft.com/office/2006/metadata/properties" xmlns:ns1="http://schemas.microsoft.com/sharepoint/v3" xmlns:ns3="a6bfa937-8833-46ca-8ff0-1571a8203695" targetNamespace="http://schemas.microsoft.com/office/2006/metadata/properties" ma:root="true" ma:fieldsID="585b5bf541a44211e1fd1e3a8c1715a8" ns1:_="" ns3:_="">
    <xsd:import namespace="http://schemas.microsoft.com/sharepoint/v3"/>
    <xsd:import namespace="a6bfa937-8833-46ca-8ff0-1571a820369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fa937-8833-46ca-8ff0-1571a820369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287C7C-A334-47F3-B480-02333B6C6062}"/>
</file>

<file path=customXml/itemProps2.xml><?xml version="1.0" encoding="utf-8"?>
<ds:datastoreItem xmlns:ds="http://schemas.openxmlformats.org/officeDocument/2006/customXml" ds:itemID="{8CBAB663-41BC-4F7D-A62E-86793204EE6D}"/>
</file>

<file path=customXml/itemProps3.xml><?xml version="1.0" encoding="utf-8"?>
<ds:datastoreItem xmlns:ds="http://schemas.openxmlformats.org/officeDocument/2006/customXml" ds:itemID="{05009643-48AD-4F91-BB9B-005C1B4DE0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Vinay Chitale</dc:creator>
  <cp:keywords/>
  <dc:description/>
  <cp:lastModifiedBy>Vinay Chitale</cp:lastModifiedBy>
  <cp:revision>7</cp:revision>
  <dcterms:created xsi:type="dcterms:W3CDTF">2019-09-01T19:21:00Z</dcterms:created>
  <dcterms:modified xsi:type="dcterms:W3CDTF">2019-10-15T09:39:00Z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0x010100C012CE25940CCB4F9CF22B94A089D9D6</vt:lpwstr>
  </property>
</Properties>
</file>